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0439B" w14:textId="77777777" w:rsidR="00045BED" w:rsidRDefault="00001E7A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</w:rPr>
        <w:drawing>
          <wp:inline distT="0" distB="0" distL="0" distR="0" wp14:anchorId="0F7FA065" wp14:editId="2E38EEE7">
            <wp:extent cx="770095" cy="759324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0095" cy="7593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41E792A" w14:textId="77777777" w:rsidR="00045BED" w:rsidRDefault="00001E7A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DEPARTAMENTO DE FALA</w:t>
      </w:r>
    </w:p>
    <w:p w14:paraId="701AEA4A" w14:textId="77777777" w:rsidR="00045BED" w:rsidRDefault="00001E7A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EDITAL 01/2025 PARA CAMPANHA DA FALA 2025</w:t>
      </w:r>
    </w:p>
    <w:p w14:paraId="539B1543" w14:textId="77777777" w:rsidR="00045BED" w:rsidRDefault="00045BED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7F8B9942" w14:textId="42EB756E" w:rsidR="00045BED" w:rsidRDefault="00001E7A" w:rsidP="004A1874">
      <w:pPr>
        <w:spacing w:after="240" w:line="360" w:lineRule="auto"/>
        <w:ind w:firstLine="708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sz w:val="24"/>
          <w:szCs w:val="24"/>
        </w:rPr>
        <w:t xml:space="preserve">O Departamento de Fala da Sociedade Brasileira de Fonoaudiologia – </w:t>
      </w:r>
      <w:proofErr w:type="spellStart"/>
      <w:r>
        <w:rPr>
          <w:rFonts w:ascii="Arial" w:eastAsia="Arial" w:hAnsi="Arial" w:cs="Arial"/>
          <w:sz w:val="24"/>
          <w:szCs w:val="24"/>
        </w:rPr>
        <w:t>SBFa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– e seus comitês (</w:t>
      </w:r>
      <w:r>
        <w:rPr>
          <w:rFonts w:ascii="Arial" w:eastAsia="Arial" w:hAnsi="Arial" w:cs="Arial"/>
        </w:rPr>
        <w:t>Comitê de Aquisição e Desenvolvimento da Fala nos ciclos da vida, Comitê de Aspectos Motores da Fala e seus transtornos, Comitê de Aspectos Perceptivos e Cognitivo-Linguísticos da Fala e seus Transtornos e Comitê de Transtornos Motores da Fala Adquiridos)</w:t>
      </w:r>
      <w:r>
        <w:rPr>
          <w:rFonts w:ascii="Arial" w:eastAsia="Arial" w:hAnsi="Arial" w:cs="Arial"/>
          <w:sz w:val="24"/>
          <w:szCs w:val="24"/>
        </w:rPr>
        <w:t xml:space="preserve"> criaram a Campanha </w:t>
      </w:r>
      <w:r>
        <w:rPr>
          <w:rFonts w:ascii="Arial" w:eastAsia="Arial" w:hAnsi="Arial" w:cs="Arial"/>
          <w:b/>
          <w:sz w:val="24"/>
          <w:szCs w:val="24"/>
        </w:rPr>
        <w:t>“Todos têm lugar de fala”</w:t>
      </w:r>
      <w:r>
        <w:rPr>
          <w:rFonts w:ascii="Arial" w:eastAsia="Arial" w:hAnsi="Arial" w:cs="Arial"/>
          <w:sz w:val="24"/>
          <w:szCs w:val="24"/>
        </w:rPr>
        <w:t xml:space="preserve">, com o intuito de divulgar e conscientizar a sociedade sobre a Apraxia de Fala na Infância </w:t>
      </w:r>
      <w:r>
        <w:rPr>
          <w:rFonts w:ascii="Arial" w:eastAsia="Arial" w:hAnsi="Arial" w:cs="Arial"/>
          <w:color w:val="000000"/>
          <w:sz w:val="24"/>
          <w:szCs w:val="24"/>
        </w:rPr>
        <w:t>para promover inclusão, reduzir o estigma, identificar casos precocemente e fornecer o apoio necessário para crianças e famílias afetadas por essa condição.</w:t>
      </w:r>
      <w:r w:rsidR="004A1874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298364BA" w14:textId="77777777" w:rsidR="00045BED" w:rsidRDefault="00001E7A">
      <w:pPr>
        <w:spacing w:line="360" w:lineRule="auto"/>
        <w:ind w:firstLine="708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Desta forma, este Departamento torna público o edital de seleção para a PREMIAÇÃO de melhor CAMPANHA na área de Fala.</w:t>
      </w:r>
    </w:p>
    <w:p w14:paraId="30BBEED7" w14:textId="77777777" w:rsidR="00045BED" w:rsidRDefault="00001E7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Dos requisitos: </w:t>
      </w:r>
    </w:p>
    <w:p w14:paraId="34C67B95" w14:textId="77777777" w:rsidR="00045BED" w:rsidRDefault="00045B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0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3D7FD5ED" w14:textId="77777777" w:rsidR="00045BED" w:rsidRDefault="00001E7A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Os critérios desta campanha se pautarão em: </w:t>
      </w:r>
    </w:p>
    <w:p w14:paraId="6C3EB3EB" w14:textId="77777777" w:rsidR="00045BED" w:rsidRDefault="00001E7A">
      <w:pPr>
        <w:pBdr>
          <w:top w:val="nil"/>
          <w:left w:val="nil"/>
          <w:bottom w:val="nil"/>
          <w:right w:val="nil"/>
          <w:between w:val="nil"/>
        </w:pBdr>
        <w:spacing w:after="176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-  Promover ações nas da área da Apraxia de Fala da Infância com o objetivo de incentivar a disseminação de informações sobre apraxia de fala com ações do fonoaudiólogo, docentes e discentes para promover inclusão, reduzir o estigma, identificar casos precocemente e fornecer o apoio necessário para crianças e famílias afetadas por essa condição. </w:t>
      </w:r>
    </w:p>
    <w:p w14:paraId="3C8941DF" w14:textId="77777777" w:rsidR="00045BED" w:rsidRDefault="00001E7A">
      <w:pPr>
        <w:pBdr>
          <w:top w:val="nil"/>
          <w:left w:val="nil"/>
          <w:bottom w:val="nil"/>
          <w:right w:val="nil"/>
          <w:between w:val="nil"/>
        </w:pBdr>
        <w:spacing w:after="176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- Abranger grande parte da população para que recebam informações sobre as questões referentes à Apraxia de Fala na Infância.</w:t>
      </w:r>
    </w:p>
    <w:p w14:paraId="78B0D975" w14:textId="77777777" w:rsidR="00045BED" w:rsidRDefault="00045BED">
      <w:pP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3393485A" w14:textId="77777777" w:rsidR="00045BED" w:rsidRDefault="00001E7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Das categorias de ações </w:t>
      </w:r>
    </w:p>
    <w:p w14:paraId="344B7F6F" w14:textId="77777777" w:rsidR="00045BED" w:rsidRDefault="00045B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65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4F649DE4" w14:textId="77777777" w:rsidR="00045BED" w:rsidRDefault="00001E7A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Categoria A: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campanhas realizadas por docentes e/ou discentes de Instituições de Ensino Superior ou </w:t>
      </w:r>
      <w:r>
        <w:rPr>
          <w:rFonts w:ascii="Arial" w:eastAsia="Arial" w:hAnsi="Arial" w:cs="Arial"/>
          <w:sz w:val="24"/>
          <w:szCs w:val="24"/>
        </w:rPr>
        <w:t>realizadas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por profissionais fonoaudiólogos em suas clínicas ou locais de trabalho. São campanhas de menor porte, de alcance local. </w:t>
      </w:r>
    </w:p>
    <w:p w14:paraId="620A0220" w14:textId="77777777" w:rsidR="00045BED" w:rsidRDefault="00001E7A">
      <w:pP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lastRenderedPageBreak/>
        <w:t xml:space="preserve">Categoria B: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campanhas realizadas em cooperação com entidades de classe, institutos, conselhos de classe, entre outros. São campanhas de grande porte, com maior alcance. </w:t>
      </w:r>
    </w:p>
    <w:p w14:paraId="103354EE" w14:textId="77777777" w:rsidR="001A587D" w:rsidRDefault="001A587D">
      <w:pP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35007EB6" w14:textId="77777777" w:rsidR="00045BED" w:rsidRDefault="00001E7A">
      <w:pP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1.2 Dos autores da Campanha </w:t>
      </w:r>
    </w:p>
    <w:p w14:paraId="6F09D3F9" w14:textId="16CAFA35" w:rsidR="00045BED" w:rsidRDefault="001A587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Pelo menos</w:t>
      </w:r>
      <w:r w:rsidR="00001E7A">
        <w:rPr>
          <w:rFonts w:ascii="Arial" w:eastAsia="Arial" w:hAnsi="Arial" w:cs="Arial"/>
          <w:color w:val="000000"/>
          <w:sz w:val="24"/>
          <w:szCs w:val="24"/>
        </w:rPr>
        <w:t xml:space="preserve"> um </w:t>
      </w:r>
      <w:r w:rsidR="00001E7A" w:rsidRPr="001A587D">
        <w:rPr>
          <w:rFonts w:ascii="Arial" w:eastAsia="Arial" w:hAnsi="Arial" w:cs="Arial"/>
          <w:color w:val="000000"/>
          <w:sz w:val="24"/>
          <w:szCs w:val="24"/>
        </w:rPr>
        <w:t xml:space="preserve">dos autores deve ser sócio ativo da </w:t>
      </w:r>
      <w:proofErr w:type="spellStart"/>
      <w:r w:rsidR="00001E7A" w:rsidRPr="001A587D">
        <w:rPr>
          <w:rFonts w:ascii="Arial" w:eastAsia="Arial" w:hAnsi="Arial" w:cs="Arial"/>
          <w:color w:val="000000"/>
          <w:sz w:val="24"/>
          <w:szCs w:val="24"/>
        </w:rPr>
        <w:t>SBFa</w:t>
      </w:r>
      <w:proofErr w:type="spellEnd"/>
      <w:r w:rsidR="00001E7A" w:rsidRPr="001A587D">
        <w:rPr>
          <w:rFonts w:ascii="Arial" w:eastAsia="Arial" w:hAnsi="Arial" w:cs="Arial"/>
          <w:color w:val="000000"/>
          <w:sz w:val="24"/>
          <w:szCs w:val="24"/>
        </w:rPr>
        <w:t xml:space="preserve">, com a anuidade de </w:t>
      </w:r>
      <w:r w:rsidR="00001E7A" w:rsidRPr="001A587D">
        <w:rPr>
          <w:rFonts w:ascii="Arial" w:eastAsia="Arial" w:hAnsi="Arial" w:cs="Arial"/>
          <w:sz w:val="24"/>
          <w:szCs w:val="24"/>
        </w:rPr>
        <w:t>2025</w:t>
      </w:r>
      <w:r w:rsidR="00001E7A" w:rsidRPr="001A587D">
        <w:rPr>
          <w:rFonts w:ascii="Arial" w:eastAsia="Arial" w:hAnsi="Arial" w:cs="Arial"/>
          <w:color w:val="000000"/>
          <w:sz w:val="24"/>
          <w:szCs w:val="24"/>
        </w:rPr>
        <w:t xml:space="preserve"> quitada </w:t>
      </w:r>
      <w:r w:rsidRPr="001A587D">
        <w:rPr>
          <w:rFonts w:ascii="Arial" w:hAnsi="Arial" w:cs="Arial"/>
          <w:sz w:val="24"/>
          <w:szCs w:val="24"/>
          <w:lang w:val="pt-PT"/>
        </w:rPr>
        <w:t>e estar inscrito no XXXIII Congresso Brasileiro de Fonoaudiologia</w:t>
      </w:r>
      <w:r w:rsidRPr="001A587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001E7A" w:rsidRPr="001A587D">
        <w:rPr>
          <w:rFonts w:ascii="Arial" w:eastAsia="Arial" w:hAnsi="Arial" w:cs="Arial"/>
          <w:color w:val="000000"/>
          <w:sz w:val="24"/>
          <w:szCs w:val="24"/>
        </w:rPr>
        <w:t>até a data de inscrição da campanha</w:t>
      </w:r>
      <w:r w:rsidRPr="001A587D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6715D8B6" w14:textId="77777777" w:rsidR="00045BED" w:rsidRDefault="00045BE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4C27B5A1" w14:textId="77777777" w:rsidR="00045BED" w:rsidRDefault="00001E7A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2. Do período das ações da Campanha </w:t>
      </w:r>
    </w:p>
    <w:p w14:paraId="2A6FB077" w14:textId="32A4A4E1" w:rsidR="00045BED" w:rsidRDefault="00001E7A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Ações ocorridas entre os meses de</w:t>
      </w:r>
      <w:r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agosto de 2024 a </w:t>
      </w:r>
      <w:r w:rsidR="0068137A">
        <w:rPr>
          <w:rFonts w:ascii="Arial" w:eastAsia="Arial" w:hAnsi="Arial" w:cs="Arial"/>
          <w:sz w:val="24"/>
          <w:szCs w:val="24"/>
        </w:rPr>
        <w:t>julho</w:t>
      </w:r>
      <w:r>
        <w:rPr>
          <w:rFonts w:ascii="Arial" w:eastAsia="Arial" w:hAnsi="Arial" w:cs="Arial"/>
          <w:sz w:val="24"/>
          <w:szCs w:val="24"/>
        </w:rPr>
        <w:t xml:space="preserve"> de 2025. </w:t>
      </w:r>
    </w:p>
    <w:p w14:paraId="19D189F1" w14:textId="77777777" w:rsidR="00045BED" w:rsidRDefault="00045BED">
      <w:p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14:paraId="16A5ABAF" w14:textId="77777777" w:rsidR="00045BED" w:rsidRDefault="00001E7A">
      <w:pP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3. Das inscrições </w:t>
      </w:r>
    </w:p>
    <w:p w14:paraId="6CB816D6" w14:textId="2D26EEFA" w:rsidR="00045BED" w:rsidRDefault="00001E7A">
      <w:pPr>
        <w:spacing w:after="0" w:line="360" w:lineRule="auto"/>
        <w:ind w:firstLine="708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As inscrições devem ser </w:t>
      </w:r>
      <w:r w:rsidRPr="00085731">
        <w:rPr>
          <w:rFonts w:ascii="Arial" w:eastAsia="Arial" w:hAnsi="Arial" w:cs="Arial"/>
          <w:color w:val="000000"/>
          <w:sz w:val="24"/>
          <w:szCs w:val="24"/>
        </w:rPr>
        <w:t xml:space="preserve">realizadas no período de </w:t>
      </w:r>
      <w:r w:rsidR="00085731" w:rsidRPr="00085731">
        <w:rPr>
          <w:rFonts w:ascii="Arial" w:hAnsi="Arial" w:cs="Arial"/>
          <w:sz w:val="24"/>
          <w:szCs w:val="24"/>
          <w:lang w:val="pt-PT"/>
        </w:rPr>
        <w:t>30/0</w:t>
      </w:r>
      <w:r w:rsidR="00085731" w:rsidRPr="00085731">
        <w:rPr>
          <w:rFonts w:ascii="Arial" w:hAnsi="Arial" w:cs="Arial"/>
          <w:sz w:val="24"/>
          <w:szCs w:val="24"/>
        </w:rPr>
        <w:t>7</w:t>
      </w:r>
      <w:r w:rsidR="00085731" w:rsidRPr="00085731">
        <w:rPr>
          <w:rFonts w:ascii="Arial" w:hAnsi="Arial" w:cs="Arial"/>
          <w:sz w:val="24"/>
          <w:szCs w:val="24"/>
          <w:lang w:val="pt-PT"/>
        </w:rPr>
        <w:t xml:space="preserve">/2025 a </w:t>
      </w:r>
      <w:r w:rsidR="00085731" w:rsidRPr="00085731">
        <w:rPr>
          <w:rFonts w:ascii="Arial" w:hAnsi="Arial" w:cs="Arial"/>
          <w:sz w:val="24"/>
          <w:szCs w:val="24"/>
        </w:rPr>
        <w:t>29</w:t>
      </w:r>
      <w:r w:rsidR="00085731" w:rsidRPr="00085731">
        <w:rPr>
          <w:rFonts w:ascii="Arial" w:hAnsi="Arial" w:cs="Arial"/>
          <w:sz w:val="24"/>
          <w:szCs w:val="24"/>
          <w:lang w:val="pt-PT"/>
        </w:rPr>
        <w:t>/0</w:t>
      </w:r>
      <w:r w:rsidR="00085731" w:rsidRPr="00085731">
        <w:rPr>
          <w:rFonts w:ascii="Arial" w:hAnsi="Arial" w:cs="Arial"/>
          <w:sz w:val="24"/>
          <w:szCs w:val="24"/>
        </w:rPr>
        <w:t>8</w:t>
      </w:r>
      <w:r w:rsidR="00085731" w:rsidRPr="00085731">
        <w:rPr>
          <w:rFonts w:ascii="Arial" w:hAnsi="Arial" w:cs="Arial"/>
          <w:sz w:val="24"/>
          <w:szCs w:val="24"/>
          <w:lang w:val="pt-PT"/>
        </w:rPr>
        <w:t xml:space="preserve">/2025  </w:t>
      </w:r>
      <w:r w:rsidRPr="00085731">
        <w:rPr>
          <w:rFonts w:ascii="Arial" w:eastAsia="Arial" w:hAnsi="Arial" w:cs="Arial"/>
          <w:color w:val="000000"/>
          <w:sz w:val="24"/>
          <w:szCs w:val="24"/>
        </w:rPr>
        <w:t xml:space="preserve">por meio do link </w:t>
      </w:r>
      <w:hyperlink r:id="rId7" w:history="1">
        <w:r w:rsidR="00060366" w:rsidRPr="00E23AB7">
          <w:rPr>
            <w:rStyle w:val="Hyperlink"/>
            <w:rFonts w:ascii="Arial" w:eastAsia="Arial" w:hAnsi="Arial" w:cs="Arial"/>
            <w:sz w:val="24"/>
            <w:szCs w:val="24"/>
          </w:rPr>
          <w:t>https://www.lp.sbfa.org.br/cbfa2025</w:t>
        </w:r>
      </w:hyperlink>
      <w:r w:rsidR="00060366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085731">
        <w:rPr>
          <w:rFonts w:ascii="Arial" w:eastAsia="Arial" w:hAnsi="Arial" w:cs="Arial"/>
          <w:color w:val="000000"/>
          <w:sz w:val="24"/>
          <w:szCs w:val="24"/>
        </w:rPr>
        <w:t>com o preenchimento da ficha de inscrição e submissão dos trabalhos, seguindo a recomendação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da formatação do item 4. Após o envio, o coordenador da campanha receberá um e-mail confirmando o recebimento. </w:t>
      </w:r>
    </w:p>
    <w:p w14:paraId="6D510DC5" w14:textId="67454729" w:rsidR="00045BED" w:rsidRDefault="00001E7A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8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 votação que selecionará a melhor campanha será realizada entre os membros do Departamento de Fala da atual gestão e ocorrerá </w:t>
      </w:r>
      <w:r>
        <w:rPr>
          <w:rFonts w:ascii="Arial" w:eastAsia="Arial" w:hAnsi="Arial" w:cs="Arial"/>
          <w:sz w:val="24"/>
          <w:szCs w:val="24"/>
        </w:rPr>
        <w:t>no mês de setembro de 2025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</w:t>
      </w:r>
    </w:p>
    <w:p w14:paraId="598A2C7C" w14:textId="77777777" w:rsidR="00045BED" w:rsidRDefault="00001E7A">
      <w:pPr>
        <w:spacing w:line="360" w:lineRule="auto"/>
        <w:ind w:firstLine="708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 divulgação do resultado será revelada durante o </w:t>
      </w:r>
      <w:r>
        <w:rPr>
          <w:rFonts w:ascii="Arial" w:eastAsia="Arial" w:hAnsi="Arial" w:cs="Arial"/>
          <w:sz w:val="24"/>
          <w:szCs w:val="24"/>
        </w:rPr>
        <w:t>33</w:t>
      </w:r>
      <w:r>
        <w:rPr>
          <w:rFonts w:ascii="Arial" w:eastAsia="Arial" w:hAnsi="Arial" w:cs="Arial"/>
          <w:color w:val="000000"/>
          <w:sz w:val="24"/>
          <w:szCs w:val="24"/>
        </w:rPr>
        <w:t>º Congresso Brasileiro de Fonoaudiologia, na reunião do Departamento de Fala.</w:t>
      </w:r>
    </w:p>
    <w:p w14:paraId="120EC361" w14:textId="64EC354C" w:rsidR="0068137A" w:rsidRPr="0068137A" w:rsidRDefault="0068137A" w:rsidP="0068137A">
      <w:pPr>
        <w:spacing w:after="0" w:line="36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4. Materiais para submissão </w:t>
      </w:r>
    </w:p>
    <w:p w14:paraId="24D97CDF" w14:textId="77777777" w:rsidR="00045BED" w:rsidRDefault="00001E7A">
      <w:pPr>
        <w:spacing w:after="158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4.1 Texto de apresentação da campanha em documento </w:t>
      </w:r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word, </w:t>
      </w:r>
      <w:r>
        <w:rPr>
          <w:rFonts w:ascii="Arial" w:eastAsia="Arial" w:hAnsi="Arial" w:cs="Arial"/>
          <w:color w:val="000000"/>
          <w:sz w:val="24"/>
          <w:szCs w:val="24"/>
        </w:rPr>
        <w:t>incluindo os nomes dos participantes, contatos do(s) responsável(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is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) pela campanha (nome completo, instituição, e-mail, telefones e endereço completo), com o Título da Campanha; descrição da temática, das ações que foram desenvolvidas e população de abrangência. </w:t>
      </w:r>
    </w:p>
    <w:p w14:paraId="46983919" w14:textId="77777777" w:rsidR="00045BED" w:rsidRDefault="00001E7A">
      <w:pPr>
        <w:spacing w:after="158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4.2 Resumo – arquivo em PDF com até 1000 palavras (não contabilizar dados de identificação, tabelas e figuras). </w:t>
      </w:r>
    </w:p>
    <w:p w14:paraId="58D355DD" w14:textId="77777777" w:rsidR="00045BED" w:rsidRPr="0068137A" w:rsidRDefault="00001E7A">
      <w:pP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4.3 Apresentação em Power Point com até 30 slides, ilustrando as ações que foram realizadas por meio de fotos, vídeos curtos e textos. O material deve ser </w:t>
      </w:r>
      <w:r>
        <w:rPr>
          <w:rFonts w:ascii="Arial" w:eastAsia="Arial" w:hAnsi="Arial" w:cs="Arial"/>
          <w:color w:val="000000"/>
          <w:sz w:val="24"/>
          <w:szCs w:val="24"/>
        </w:rPr>
        <w:lastRenderedPageBreak/>
        <w:t xml:space="preserve">enviado para o link da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SBFa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. Em caso de envio de vídeos ou materiais de extensão de difícil anexação, o material deve ser postado no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youtube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e deve ser informado o link para acesso na ficha de inscrição. Maiores informações no e-</w:t>
      </w:r>
      <w:r w:rsidRPr="0068137A">
        <w:rPr>
          <w:rFonts w:ascii="Arial" w:eastAsia="Arial" w:hAnsi="Arial" w:cs="Arial"/>
          <w:color w:val="000000"/>
          <w:sz w:val="24"/>
          <w:szCs w:val="24"/>
        </w:rPr>
        <w:t xml:space="preserve">mail: info@sbfa.org.br. </w:t>
      </w:r>
    </w:p>
    <w:p w14:paraId="3E91DAB3" w14:textId="77777777" w:rsidR="00045BED" w:rsidRDefault="00045BED">
      <w:pP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4E4B56B4" w14:textId="77777777" w:rsidR="00045BED" w:rsidRDefault="00001E7A">
      <w:pP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4.4 Não será permitida a substituição do material originalmente encaminhado. </w:t>
      </w:r>
    </w:p>
    <w:p w14:paraId="3B4A0DA2" w14:textId="77777777" w:rsidR="00045BED" w:rsidRDefault="00001E7A">
      <w:pP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4.5 Serão desclassificados: </w:t>
      </w:r>
    </w:p>
    <w:p w14:paraId="22F9DC51" w14:textId="77777777" w:rsidR="00045BED" w:rsidRDefault="00001E7A">
      <w:pP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a) Trabalhos enviados fora do prazo estipulado; </w:t>
      </w:r>
    </w:p>
    <w:p w14:paraId="6685C872" w14:textId="77777777" w:rsidR="00045BED" w:rsidRDefault="00001E7A">
      <w:pPr>
        <w:spacing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b) Inscrições incompletas ou que não cumpram algum quesito da submissão.</w:t>
      </w:r>
    </w:p>
    <w:p w14:paraId="3567A005" w14:textId="77777777" w:rsidR="00045BED" w:rsidRDefault="00001E7A">
      <w:pP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5. Dos critérios de avaliação </w:t>
      </w:r>
    </w:p>
    <w:p w14:paraId="6372BB27" w14:textId="77777777" w:rsidR="00045BED" w:rsidRDefault="00001E7A">
      <w:pP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Será atribuída, pela Comissão Julgadora do Departamento de Fala da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SBFa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nota de 0 a 10 aos trabalhos, de acordo com os seguintes critérios: </w:t>
      </w:r>
    </w:p>
    <w:p w14:paraId="4382B11E" w14:textId="77777777" w:rsidR="00045BED" w:rsidRDefault="00001E7A">
      <w:pP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5.1 Criatividade das ações na Campanha - 1.5 ponto </w:t>
      </w:r>
    </w:p>
    <w:p w14:paraId="07D19F99" w14:textId="77777777" w:rsidR="00045BED" w:rsidRDefault="00001E7A">
      <w:pP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5.2 Originalidade da Campanha – 1.5 ponto </w:t>
      </w:r>
    </w:p>
    <w:p w14:paraId="0FE45FF1" w14:textId="77777777" w:rsidR="00045BED" w:rsidRDefault="00001E7A">
      <w:pP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5.3 População envolvida (abrangência/pertinência) – 2.0 pontos </w:t>
      </w:r>
    </w:p>
    <w:p w14:paraId="47414C3C" w14:textId="77777777" w:rsidR="00045BED" w:rsidRDefault="00001E7A">
      <w:pP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5.4 Qualidade do material e estratégia para sua utilização – 2.0 pontos </w:t>
      </w:r>
    </w:p>
    <w:p w14:paraId="2F166FAB" w14:textId="77777777" w:rsidR="00045BED" w:rsidRDefault="00001E7A">
      <w:pPr>
        <w:spacing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5.5 Impacto social e científico da Campanha proposta – 3.0 pontos</w:t>
      </w:r>
    </w:p>
    <w:p w14:paraId="0AC6ACBF" w14:textId="77777777" w:rsidR="00045BED" w:rsidRDefault="00001E7A">
      <w:pP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6. Da Premiação </w:t>
      </w:r>
    </w:p>
    <w:p w14:paraId="02DDC2A7" w14:textId="40C8A429" w:rsidR="00045BED" w:rsidRDefault="00001E7A">
      <w:pPr>
        <w:spacing w:after="0" w:line="360" w:lineRule="auto"/>
        <w:ind w:firstLine="708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Todas as campanhas da Fala enviadas até </w:t>
      </w:r>
      <w:r w:rsidR="0068137A">
        <w:rPr>
          <w:rFonts w:ascii="Arial" w:eastAsia="Arial" w:hAnsi="Arial" w:cs="Arial"/>
          <w:color w:val="000000"/>
          <w:sz w:val="24"/>
          <w:szCs w:val="24"/>
        </w:rPr>
        <w:t>o prazo acima estabelecido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serão apresentadas </w:t>
      </w:r>
      <w:r w:rsidR="0068137A">
        <w:rPr>
          <w:rFonts w:ascii="Arial" w:eastAsia="Arial" w:hAnsi="Arial" w:cs="Arial"/>
          <w:color w:val="000000"/>
          <w:sz w:val="24"/>
          <w:szCs w:val="24"/>
        </w:rPr>
        <w:t>na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Reunião do Departamento de Fala durante a programação do </w:t>
      </w:r>
      <w:r>
        <w:rPr>
          <w:rFonts w:ascii="Arial" w:eastAsia="Arial" w:hAnsi="Arial" w:cs="Arial"/>
          <w:sz w:val="24"/>
          <w:szCs w:val="24"/>
        </w:rPr>
        <w:t>33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º Congresso Brasileiro de Fonoaudiologia em São Paulo. </w:t>
      </w:r>
    </w:p>
    <w:p w14:paraId="10813B0A" w14:textId="77777777" w:rsidR="00045BED" w:rsidRDefault="00001E7A" w:rsidP="0068137A">
      <w:pPr>
        <w:spacing w:line="360" w:lineRule="auto"/>
        <w:ind w:firstLine="708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 premiação ocorrerá durante a reunião do Departamento de Fala, conforme data e horário indicados na programação do Congresso Brasileiro de Fonoaudiologia.</w:t>
      </w:r>
    </w:p>
    <w:p w14:paraId="48C2B538" w14:textId="77777777" w:rsidR="00045BED" w:rsidRDefault="00001E7A">
      <w:pP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7. Da comissão julgadora </w:t>
      </w:r>
    </w:p>
    <w:p w14:paraId="70AEF3DE" w14:textId="54FA6904" w:rsidR="00045BED" w:rsidRDefault="00001E7A">
      <w:pPr>
        <w:spacing w:after="0" w:line="360" w:lineRule="auto"/>
        <w:ind w:firstLine="709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 comissão julgadora será composta pela coordenação e </w:t>
      </w:r>
      <w:r w:rsidR="00EA23F7">
        <w:rPr>
          <w:rFonts w:ascii="Arial" w:eastAsia="Arial" w:hAnsi="Arial" w:cs="Arial"/>
          <w:sz w:val="24"/>
          <w:szCs w:val="24"/>
        </w:rPr>
        <w:t>vice coordenação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do Departamento</w:t>
      </w:r>
      <w:r w:rsidR="0068137A">
        <w:rPr>
          <w:rFonts w:ascii="Arial" w:eastAsia="Arial" w:hAnsi="Arial" w:cs="Arial"/>
          <w:color w:val="000000"/>
          <w:sz w:val="24"/>
          <w:szCs w:val="24"/>
        </w:rPr>
        <w:t xml:space="preserve"> de Fala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coordenação e </w:t>
      </w:r>
      <w:r>
        <w:rPr>
          <w:rFonts w:ascii="Arial" w:eastAsia="Arial" w:hAnsi="Arial" w:cs="Arial"/>
          <w:sz w:val="24"/>
          <w:szCs w:val="24"/>
        </w:rPr>
        <w:t>vice- coordenação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dos comitês </w:t>
      </w:r>
      <w:r w:rsidR="0068137A">
        <w:rPr>
          <w:rFonts w:ascii="Arial" w:eastAsia="Arial" w:hAnsi="Arial" w:cs="Arial"/>
          <w:color w:val="000000"/>
          <w:sz w:val="24"/>
          <w:szCs w:val="24"/>
        </w:rPr>
        <w:t>do Departamento 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Fala. </w:t>
      </w:r>
    </w:p>
    <w:p w14:paraId="02CE7347" w14:textId="77777777" w:rsidR="00045BED" w:rsidRDefault="00001E7A">
      <w:pP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E-mail de contato para dúvidas: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info@sbfa.org.br </w:t>
      </w:r>
    </w:p>
    <w:p w14:paraId="4529265C" w14:textId="77777777" w:rsidR="00EA23F7" w:rsidRDefault="00001E7A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Contamos com sua participação!</w:t>
      </w:r>
      <w:r w:rsidR="00EA23F7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</w:p>
    <w:p w14:paraId="56B180C6" w14:textId="77777777" w:rsidR="00EA23F7" w:rsidRDefault="00001E7A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Dra. Haydée Fiszbein Wertzner e Dra. Luciana Paula Maximino </w:t>
      </w:r>
    </w:p>
    <w:p w14:paraId="66240924" w14:textId="259BA542" w:rsidR="00045BED" w:rsidRDefault="00001E7A" w:rsidP="0068137A">
      <w:pPr>
        <w:jc w:val="both"/>
      </w:pPr>
      <w:r>
        <w:rPr>
          <w:rFonts w:ascii="Arial" w:eastAsia="Arial" w:hAnsi="Arial" w:cs="Arial"/>
          <w:color w:val="000000"/>
          <w:sz w:val="24"/>
          <w:szCs w:val="24"/>
        </w:rPr>
        <w:t xml:space="preserve">Coordenadora e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Vice</w:t>
      </w:r>
      <w:r>
        <w:rPr>
          <w:rFonts w:ascii="Arial" w:eastAsia="Arial" w:hAnsi="Arial" w:cs="Arial"/>
          <w:sz w:val="24"/>
          <w:szCs w:val="24"/>
        </w:rPr>
        <w:t>-</w:t>
      </w:r>
      <w:r>
        <w:rPr>
          <w:rFonts w:ascii="Arial" w:eastAsia="Arial" w:hAnsi="Arial" w:cs="Arial"/>
          <w:color w:val="000000"/>
          <w:sz w:val="24"/>
          <w:szCs w:val="24"/>
        </w:rPr>
        <w:t>coordenadora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do Departamento de Fala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SBFa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Gestão </w:t>
      </w:r>
      <w:r>
        <w:rPr>
          <w:rFonts w:ascii="Arial" w:eastAsia="Arial" w:hAnsi="Arial" w:cs="Arial"/>
          <w:sz w:val="24"/>
          <w:szCs w:val="24"/>
        </w:rPr>
        <w:t>2025-2027.</w:t>
      </w:r>
    </w:p>
    <w:sectPr w:rsidR="00045BED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FF5F83"/>
    <w:multiLevelType w:val="multilevel"/>
    <w:tmpl w:val="FB7A4184"/>
    <w:lvl w:ilvl="0">
      <w:start w:val="1"/>
      <w:numFmt w:val="decimal"/>
      <w:lvlText w:val="%1."/>
      <w:lvlJc w:val="left"/>
      <w:pPr>
        <w:ind w:left="420" w:hanging="360"/>
      </w:pPr>
      <w:rPr>
        <w:b/>
      </w:rPr>
    </w:lvl>
    <w:lvl w:ilvl="1">
      <w:start w:val="1"/>
      <w:numFmt w:val="decimal"/>
      <w:lvlText w:val="%1.%2"/>
      <w:lvlJc w:val="left"/>
      <w:pPr>
        <w:ind w:left="465" w:hanging="405"/>
      </w:pPr>
    </w:lvl>
    <w:lvl w:ilvl="2">
      <w:start w:val="1"/>
      <w:numFmt w:val="decimal"/>
      <w:lvlText w:val="%1.%2.%3"/>
      <w:lvlJc w:val="left"/>
      <w:pPr>
        <w:ind w:left="780" w:hanging="720"/>
      </w:pPr>
    </w:lvl>
    <w:lvl w:ilvl="3">
      <w:start w:val="1"/>
      <w:numFmt w:val="decimal"/>
      <w:lvlText w:val="%1.%2.%3.%4"/>
      <w:lvlJc w:val="left"/>
      <w:pPr>
        <w:ind w:left="1140" w:hanging="1080"/>
      </w:pPr>
    </w:lvl>
    <w:lvl w:ilvl="4">
      <w:start w:val="1"/>
      <w:numFmt w:val="decimal"/>
      <w:lvlText w:val="%1.%2.%3.%4.%5"/>
      <w:lvlJc w:val="left"/>
      <w:pPr>
        <w:ind w:left="1140" w:hanging="1080"/>
      </w:pPr>
    </w:lvl>
    <w:lvl w:ilvl="5">
      <w:start w:val="1"/>
      <w:numFmt w:val="decimal"/>
      <w:lvlText w:val="%1.%2.%3.%4.%5.%6"/>
      <w:lvlJc w:val="left"/>
      <w:pPr>
        <w:ind w:left="1500" w:hanging="1440"/>
      </w:pPr>
    </w:lvl>
    <w:lvl w:ilvl="6">
      <w:start w:val="1"/>
      <w:numFmt w:val="decimal"/>
      <w:lvlText w:val="%1.%2.%3.%4.%5.%6.%7"/>
      <w:lvlJc w:val="left"/>
      <w:pPr>
        <w:ind w:left="1500" w:hanging="1440"/>
      </w:pPr>
    </w:lvl>
    <w:lvl w:ilvl="7">
      <w:start w:val="1"/>
      <w:numFmt w:val="decimal"/>
      <w:lvlText w:val="%1.%2.%3.%4.%5.%6.%7.%8"/>
      <w:lvlJc w:val="left"/>
      <w:pPr>
        <w:ind w:left="1860" w:hanging="1800"/>
      </w:pPr>
    </w:lvl>
    <w:lvl w:ilvl="8">
      <w:start w:val="1"/>
      <w:numFmt w:val="decimal"/>
      <w:lvlText w:val="%1.%2.%3.%4.%5.%6.%7.%8.%9"/>
      <w:lvlJc w:val="left"/>
      <w:pPr>
        <w:ind w:left="1860" w:hanging="1800"/>
      </w:pPr>
    </w:lvl>
  </w:abstractNum>
  <w:num w:numId="1" w16cid:durableId="454446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5BED"/>
    <w:rsid w:val="00001E7A"/>
    <w:rsid w:val="00015E5A"/>
    <w:rsid w:val="00045BED"/>
    <w:rsid w:val="00060366"/>
    <w:rsid w:val="00085731"/>
    <w:rsid w:val="001A587D"/>
    <w:rsid w:val="004A1874"/>
    <w:rsid w:val="0063714C"/>
    <w:rsid w:val="0068137A"/>
    <w:rsid w:val="00EA2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EFA03"/>
  <w15:docId w15:val="{53FE8319-6CCC-407C-AECC-DE87D14F8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1233B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1233BC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Refdecomentrio">
    <w:name w:val="annotation reference"/>
    <w:uiPriority w:val="99"/>
    <w:semiHidden/>
    <w:unhideWhenUsed/>
    <w:rPr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b/>
      <w:bCs/>
      <w:sz w:val="20"/>
      <w:szCs w:val="20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Pr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060366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603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lp.sbfa.org.br/cbfa202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S9mxcR9Ol4adfuY7HUdwxTOzgA==">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807</Words>
  <Characters>4364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Luciana Paula Maximino</dc:creator>
  <cp:lastModifiedBy>Carolina Silvério</cp:lastModifiedBy>
  <cp:revision>3</cp:revision>
  <dcterms:created xsi:type="dcterms:W3CDTF">2025-03-13T14:13:00Z</dcterms:created>
  <dcterms:modified xsi:type="dcterms:W3CDTF">2025-03-13T14:19:00Z</dcterms:modified>
</cp:coreProperties>
</file>